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2776929A" w14:textId="77777777" w:rsidR="000F7D7B" w:rsidRPr="00D309FD" w:rsidRDefault="000F7D7B" w:rsidP="00D309FD">
      <w:pPr>
        <w:pStyle w:val="a3"/>
        <w:autoSpaceDE w:val="0"/>
        <w:autoSpaceDN w:val="0"/>
        <w:ind w:leftChars="0" w:left="0"/>
        <w:rPr>
          <w:rFonts w:ascii="ＭＳ 明朝" w:eastAsia="ＭＳ 明朝" w:hAnsi="ＭＳ 明朝" w:cs="Times"/>
          <w:kern w:val="0"/>
          <w:sz w:val="22"/>
        </w:rPr>
      </w:pP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16B25008" w14:textId="77777777" w:rsidR="000F7D7B" w:rsidRDefault="000F7D7B" w:rsidP="00D309FD">
      <w:pPr>
        <w:widowControl/>
        <w:autoSpaceDE w:val="0"/>
        <w:autoSpaceDN w:val="0"/>
        <w:jc w:val="right"/>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51B4FDB9" w14:textId="77777777" w:rsidR="000F7D7B" w:rsidRDefault="000F7D7B"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3C71BB07" w:rsidR="00907D9B" w:rsidRPr="00D83E09" w:rsidRDefault="00907D9B" w:rsidP="00AD702B">
      <w:pPr>
        <w:widowControl/>
        <w:autoSpaceDE w:val="0"/>
        <w:autoSpaceDN w:val="0"/>
        <w:rPr>
          <w:rFonts w:ascii="ＭＳ 明朝" w:eastAsia="ＭＳ 明朝" w:hAnsi="ＭＳ 明朝" w:cs="Times"/>
          <w:color w:val="FF0000"/>
          <w:kern w:val="0"/>
          <w:sz w:val="22"/>
          <w:szCs w:val="32"/>
        </w:rPr>
      </w:pPr>
      <w:r>
        <w:rPr>
          <w:rFonts w:ascii="ＭＳ 明朝" w:eastAsia="ＭＳ 明朝" w:hAnsi="ＭＳ 明朝" w:cs="Times"/>
          <w:kern w:val="0"/>
          <w:sz w:val="22"/>
          <w:szCs w:val="32"/>
        </w:rPr>
        <w:t xml:space="preserve">　</w:t>
      </w:r>
      <w:r w:rsidRPr="00A22259">
        <w:rPr>
          <w:rFonts w:ascii="ＭＳ 明朝" w:eastAsia="ＭＳ 明朝" w:hAnsi="ＭＳ 明朝" w:cs="Times"/>
          <w:kern w:val="0"/>
          <w:sz w:val="22"/>
          <w:szCs w:val="32"/>
        </w:rPr>
        <w:t>高知市</w:t>
      </w:r>
      <w:r w:rsidR="00C938DF">
        <w:rPr>
          <w:rFonts w:ascii="ＭＳ 明朝" w:eastAsia="ＭＳ 明朝" w:hAnsi="ＭＳ 明朝" w:cs="Times"/>
          <w:kern w:val="0"/>
          <w:sz w:val="22"/>
          <w:szCs w:val="32"/>
        </w:rPr>
        <w:t>中山間構造改善センター</w:t>
      </w:r>
      <w:bookmarkStart w:id="0" w:name="_GoBack"/>
      <w:bookmarkEnd w:id="0"/>
      <w:r w:rsidRPr="00A22259">
        <w:rPr>
          <w:rFonts w:ascii="ＭＳ 明朝" w:eastAsia="ＭＳ 明朝" w:hAnsi="ＭＳ 明朝" w:cs="Times"/>
          <w:kern w:val="0"/>
          <w:sz w:val="22"/>
          <w:szCs w:val="32"/>
        </w:rPr>
        <w:t>ＬＥＤ化推進業務委託について</w:t>
      </w:r>
      <w:r w:rsidR="006551E7">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6551E7">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tbl>
      <w:tblPr>
        <w:tblStyle w:val="a4"/>
        <w:tblW w:w="9497" w:type="dxa"/>
        <w:tblInd w:w="137" w:type="dxa"/>
        <w:tblLook w:val="04A0" w:firstRow="1" w:lastRow="0" w:firstColumn="1" w:lastColumn="0" w:noHBand="0" w:noVBand="1"/>
      </w:tblPr>
      <w:tblGrid>
        <w:gridCol w:w="8080"/>
        <w:gridCol w:w="1417"/>
      </w:tblGrid>
      <w:tr w:rsidR="00A2346E" w14:paraId="2F9D8145" w14:textId="77777777" w:rsidTr="000F7D7B">
        <w:tc>
          <w:tcPr>
            <w:tcW w:w="8080"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417"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0F7D7B">
        <w:tc>
          <w:tcPr>
            <w:tcW w:w="8080"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417"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0F7D7B">
        <w:tc>
          <w:tcPr>
            <w:tcW w:w="8080"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417"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0F7D7B">
        <w:tc>
          <w:tcPr>
            <w:tcW w:w="8080" w:type="dxa"/>
          </w:tcPr>
          <w:p w14:paraId="5BF43EA8" w14:textId="7A61A36D" w:rsidR="00547DA8" w:rsidRPr="00726E34" w:rsidRDefault="00547DA8" w:rsidP="00547DA8">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次のいずれかの要件を満たす者</w:t>
            </w:r>
          </w:p>
          <w:p w14:paraId="324039A1" w14:textId="77777777" w:rsidR="00A20D75" w:rsidRPr="00A20D75" w:rsidRDefault="00A20D75" w:rsidP="00A20D75">
            <w:pPr>
              <w:pStyle w:val="2"/>
              <w:ind w:left="575" w:hanging="172"/>
              <w:rPr>
                <w:rFonts w:ascii="ＭＳ 明朝" w:eastAsia="ＭＳ 明朝" w:hAnsi="ＭＳ 明朝"/>
                <w:strike/>
                <w:sz w:val="18"/>
              </w:rPr>
            </w:pPr>
            <w:r w:rsidRPr="00A20D75">
              <w:rPr>
                <w:rFonts w:ascii="ＭＳ 明朝" w:eastAsia="ＭＳ 明朝" w:hAnsi="ＭＳ 明朝" w:hint="eastAsia"/>
                <w:sz w:val="18"/>
              </w:rPr>
              <w:t xml:space="preserve">ア　</w:t>
            </w:r>
            <w:r w:rsidRPr="00A20D75">
              <w:rPr>
                <w:rFonts w:ascii="ＭＳ 明朝" w:eastAsia="ＭＳ 明朝" w:hAnsi="ＭＳ 明朝"/>
                <w:sz w:val="18"/>
              </w:rPr>
              <w:t>本市の令和</w:t>
            </w:r>
            <w:r w:rsidRPr="00A20D75">
              <w:rPr>
                <w:rFonts w:ascii="ＭＳ 明朝" w:eastAsia="ＭＳ 明朝" w:hAnsi="ＭＳ 明朝" w:hint="eastAsia"/>
                <w:sz w:val="18"/>
              </w:rPr>
              <w:t>６・７</w:t>
            </w:r>
            <w:r w:rsidRPr="00A20D75">
              <w:rPr>
                <w:rFonts w:ascii="ＭＳ 明朝" w:eastAsia="ＭＳ 明朝" w:hAnsi="ＭＳ 明朝"/>
                <w:sz w:val="18"/>
              </w:rPr>
              <w:t>年度物件等競争入札参加資格（営業種目コードが電気・通信用機器・精密機械等のうち、区分「家庭用電気機器」、「空調機器」、「電源・発電装置」のいずれか）を有し、かつ</w:t>
            </w:r>
            <w:r w:rsidRPr="00A20D75">
              <w:rPr>
                <w:rFonts w:ascii="ＭＳ 明朝" w:eastAsia="ＭＳ 明朝" w:hAnsi="ＭＳ 明朝"/>
                <w:color w:val="000000" w:themeColor="text1"/>
                <w:sz w:val="18"/>
              </w:rPr>
              <w:t>100万円以上</w:t>
            </w:r>
            <w:r w:rsidRPr="00A20D75">
              <w:rPr>
                <w:rFonts w:ascii="ＭＳ 明朝" w:eastAsia="ＭＳ 明朝" w:hAnsi="ＭＳ 明朝"/>
                <w:sz w:val="18"/>
              </w:rPr>
              <w:t>の建築物（戸建住宅を除く）のＬＥＤ照明施設整備業務</w:t>
            </w:r>
            <w:r w:rsidRPr="00A20D75">
              <w:rPr>
                <w:rFonts w:ascii="ＭＳ 明朝" w:eastAsia="ＭＳ 明朝" w:hAnsi="ＭＳ 明朝" w:hint="eastAsia"/>
                <w:color w:val="000000" w:themeColor="text1"/>
                <w:sz w:val="18"/>
              </w:rPr>
              <w:t>（</w:t>
            </w:r>
            <w:r w:rsidRPr="00A20D75">
              <w:rPr>
                <w:rFonts w:ascii="ＭＳ 明朝" w:eastAsia="ＭＳ 明朝" w:hAnsi="ＭＳ 明朝"/>
                <w:color w:val="000000" w:themeColor="text1"/>
                <w:sz w:val="18"/>
              </w:rPr>
              <w:t>LED電球、直管型LEDランプ、引掛シーリングローゼットに取り付ける照明器具は除く）</w:t>
            </w:r>
            <w:r w:rsidRPr="00A20D75">
              <w:rPr>
                <w:rFonts w:ascii="ＭＳ 明朝" w:eastAsia="ＭＳ 明朝" w:hAnsi="ＭＳ 明朝"/>
                <w:sz w:val="18"/>
              </w:rPr>
              <w:t>の履行実績を有する者であること。</w:t>
            </w:r>
          </w:p>
          <w:p w14:paraId="64EFB026" w14:textId="77777777" w:rsidR="00A20D75" w:rsidRPr="00A20D75" w:rsidRDefault="00A20D75" w:rsidP="00A20D75">
            <w:pPr>
              <w:pStyle w:val="2"/>
              <w:ind w:left="575" w:hanging="172"/>
              <w:rPr>
                <w:rFonts w:ascii="ＭＳ 明朝" w:eastAsia="ＭＳ 明朝" w:hAnsi="ＭＳ 明朝"/>
                <w:sz w:val="18"/>
              </w:rPr>
            </w:pPr>
            <w:r w:rsidRPr="00A20D75">
              <w:rPr>
                <w:rFonts w:ascii="ＭＳ 明朝" w:eastAsia="ＭＳ 明朝" w:hAnsi="ＭＳ 明朝" w:hint="eastAsia"/>
                <w:sz w:val="18"/>
              </w:rPr>
              <w:t xml:space="preserve">イ　</w:t>
            </w:r>
            <w:r w:rsidRPr="00A20D75">
              <w:rPr>
                <w:rFonts w:ascii="ＭＳ 明朝" w:eastAsia="ＭＳ 明朝" w:hAnsi="ＭＳ 明朝"/>
                <w:sz w:val="18"/>
              </w:rPr>
              <w:t>本市の</w:t>
            </w:r>
            <w:r w:rsidRPr="00A20D75">
              <w:rPr>
                <w:rFonts w:ascii="ＭＳ 明朝" w:eastAsia="ＭＳ 明朝" w:hAnsi="ＭＳ 明朝" w:hint="eastAsia"/>
                <w:sz w:val="18"/>
              </w:rPr>
              <w:t>令和６・７年度高知市建設工事競争入札参加資格（工種：電気）を有する者で、かつランクがＢ、Ｃ、Ｄであること。</w:t>
            </w:r>
          </w:p>
          <w:p w14:paraId="6E4E8400" w14:textId="1B79831A" w:rsidR="00C80E1A" w:rsidRPr="00A20D75" w:rsidRDefault="00A20D75" w:rsidP="00A20D75">
            <w:pPr>
              <w:autoSpaceDE w:val="0"/>
              <w:autoSpaceDN w:val="0"/>
              <w:ind w:leftChars="300" w:left="605" w:firstLineChars="100" w:firstLine="172"/>
              <w:rPr>
                <w:rFonts w:ascii="ＭＳ 明朝" w:eastAsia="ＭＳ 明朝" w:hAnsi="ＭＳ 明朝"/>
                <w:color w:val="000000" w:themeColor="text1"/>
                <w:sz w:val="18"/>
                <w:szCs w:val="21"/>
              </w:rPr>
            </w:pPr>
            <w:r w:rsidRPr="00A20D75">
              <w:rPr>
                <w:rFonts w:ascii="ＭＳ 明朝" w:eastAsia="ＭＳ 明朝" w:hAnsi="ＭＳ 明朝"/>
                <w:color w:val="000000" w:themeColor="text1"/>
                <w:sz w:val="18"/>
              </w:rPr>
              <w:t>ただし、令和６・７年物件等競争入札参加資格及び令和６・７年度高知市建設工事競争入札参加資格の双方を有する者は、上記イの要件を満たすことを必須とする。</w:t>
            </w:r>
          </w:p>
        </w:tc>
        <w:tc>
          <w:tcPr>
            <w:tcW w:w="1417"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C80E1A" w14:paraId="2ABBB043" w14:textId="77777777" w:rsidTr="000F7D7B">
        <w:tc>
          <w:tcPr>
            <w:tcW w:w="8080" w:type="dxa"/>
            <w:tcBorders>
              <w:bottom w:val="single" w:sz="4" w:space="0" w:color="FFFFFF"/>
            </w:tcBorders>
          </w:tcPr>
          <w:p w14:paraId="5FF9162B" w14:textId="1DA7F117" w:rsidR="0067462C" w:rsidRPr="00726E34" w:rsidRDefault="00996B8A"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以下の業務概要の各項目の全ての項目について</w:t>
            </w:r>
            <w:r w:rsidR="006551E7">
              <w:rPr>
                <w:rFonts w:ascii="ＭＳ 明朝" w:eastAsia="ＭＳ 明朝" w:hAnsi="ＭＳ 明朝" w:hint="eastAsia"/>
                <w:sz w:val="18"/>
                <w:szCs w:val="21"/>
              </w:rPr>
              <w:t>、</w:t>
            </w:r>
            <w:r w:rsidRPr="00726E34">
              <w:rPr>
                <w:rFonts w:ascii="ＭＳ 明朝" w:eastAsia="ＭＳ 明朝" w:hAnsi="ＭＳ 明朝" w:hint="eastAsia"/>
                <w:sz w:val="18"/>
                <w:szCs w:val="21"/>
              </w:rPr>
              <w:t>責任をもって対応することができる者</w:t>
            </w:r>
          </w:p>
          <w:p w14:paraId="4317987E" w14:textId="6DDADE50" w:rsidR="00996B8A" w:rsidRPr="00726E34" w:rsidRDefault="00996B8A" w:rsidP="00D309FD">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sidR="006551E7">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417" w:type="dxa"/>
            <w:tcBorders>
              <w:bottom w:val="single" w:sz="4" w:space="0" w:color="FFFFFF"/>
            </w:tcBorders>
            <w:vAlign w:val="center"/>
          </w:tcPr>
          <w:p w14:paraId="7B41EA05" w14:textId="2EE4C430" w:rsidR="00C80E1A" w:rsidRDefault="00C80E1A" w:rsidP="00D309FD">
            <w:pPr>
              <w:autoSpaceDE w:val="0"/>
              <w:autoSpaceDN w:val="0"/>
              <w:jc w:val="center"/>
              <w:rPr>
                <w:rFonts w:ascii="ＭＳ 明朝" w:hAnsi="ＭＳ 明朝"/>
                <w:szCs w:val="21"/>
              </w:rPr>
            </w:pPr>
          </w:p>
        </w:tc>
      </w:tr>
      <w:tr w:rsidR="0067462C" w14:paraId="3EA7ABB3" w14:textId="77777777" w:rsidTr="000F7D7B">
        <w:tc>
          <w:tcPr>
            <w:tcW w:w="8080" w:type="dxa"/>
            <w:tcBorders>
              <w:top w:val="single" w:sz="4" w:space="0" w:color="FFFFFF"/>
              <w:bottom w:val="dashed" w:sz="4" w:space="0" w:color="auto"/>
            </w:tcBorders>
          </w:tcPr>
          <w:p w14:paraId="5E3EBF03" w14:textId="1C94D1A2" w:rsidR="0067462C" w:rsidRPr="00726E34" w:rsidRDefault="008F7435" w:rsidP="00A22259">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契約後速やかに全対象施設に対する現地調査を行</w:t>
            </w:r>
            <w:r w:rsidR="00A22259" w:rsidRPr="00726E34">
              <w:rPr>
                <w:rFonts w:ascii="ＭＳ 明朝" w:eastAsia="ＭＳ 明朝" w:hAnsi="ＭＳ 明朝" w:hint="eastAsia"/>
                <w:sz w:val="18"/>
                <w:szCs w:val="21"/>
              </w:rPr>
              <w:t>い</w:t>
            </w:r>
            <w:r w:rsidR="006551E7">
              <w:rPr>
                <w:rFonts w:ascii="ＭＳ 明朝" w:eastAsia="ＭＳ 明朝" w:hAnsi="ＭＳ 明朝" w:hint="eastAsia"/>
                <w:sz w:val="18"/>
                <w:szCs w:val="21"/>
              </w:rPr>
              <w:t>、</w:t>
            </w:r>
            <w:r w:rsidR="00A22259" w:rsidRPr="00726E34">
              <w:rPr>
                <w:rFonts w:ascii="ＭＳ 明朝" w:eastAsia="ＭＳ 明朝" w:hAnsi="ＭＳ 明朝" w:hint="eastAsia"/>
                <w:sz w:val="18"/>
                <w:szCs w:val="21"/>
              </w:rPr>
              <w:t>施設ごとに使用器具提案書を作成し提出する</w:t>
            </w:r>
            <w:r w:rsidRPr="00726E34">
              <w:rPr>
                <w:rFonts w:ascii="ＭＳ 明朝" w:eastAsia="ＭＳ 明朝" w:hAnsi="ＭＳ 明朝" w:hint="eastAsia"/>
                <w:sz w:val="18"/>
                <w:szCs w:val="21"/>
              </w:rPr>
              <w:t>。</w:t>
            </w:r>
          </w:p>
        </w:tc>
        <w:tc>
          <w:tcPr>
            <w:tcW w:w="1417" w:type="dxa"/>
            <w:tcBorders>
              <w:top w:val="single" w:sz="4" w:space="0" w:color="FFFFFF"/>
              <w:bottom w:val="dashed" w:sz="4" w:space="0" w:color="auto"/>
            </w:tcBorders>
            <w:vAlign w:val="center"/>
          </w:tcPr>
          <w:p w14:paraId="2832C476" w14:textId="22258C39"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129340D0" w14:textId="77777777" w:rsidTr="000F7D7B">
        <w:tc>
          <w:tcPr>
            <w:tcW w:w="8080" w:type="dxa"/>
            <w:tcBorders>
              <w:top w:val="dashed" w:sz="4" w:space="0" w:color="auto"/>
              <w:bottom w:val="dashed" w:sz="4" w:space="0" w:color="auto"/>
            </w:tcBorders>
          </w:tcPr>
          <w:p w14:paraId="3365351C" w14:textId="36E84F3A" w:rsidR="0067462C" w:rsidRPr="00726E34" w:rsidRDefault="008F7435" w:rsidP="00996B8A">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6551E7">
              <w:rPr>
                <w:rFonts w:ascii="ＭＳ 明朝" w:eastAsia="ＭＳ 明朝" w:hAnsi="ＭＳ 明朝" w:hint="eastAsia"/>
                <w:sz w:val="18"/>
                <w:szCs w:val="21"/>
              </w:rPr>
              <w:t>、</w:t>
            </w:r>
            <w:r w:rsidR="00AC79DD" w:rsidRPr="00726E34">
              <w:rPr>
                <w:rFonts w:ascii="ＭＳ 明朝" w:eastAsia="ＭＳ 明朝" w:hAnsi="ＭＳ 明朝" w:hint="eastAsia"/>
                <w:sz w:val="18"/>
                <w:szCs w:val="21"/>
              </w:rPr>
              <w:t>照明器具等を調達する。</w:t>
            </w:r>
          </w:p>
        </w:tc>
        <w:tc>
          <w:tcPr>
            <w:tcW w:w="1417"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0F7D7B">
        <w:tc>
          <w:tcPr>
            <w:tcW w:w="8080" w:type="dxa"/>
            <w:tcBorders>
              <w:top w:val="dashed" w:sz="4" w:space="0" w:color="auto"/>
              <w:bottom w:val="dashed" w:sz="4" w:space="0" w:color="auto"/>
            </w:tcBorders>
          </w:tcPr>
          <w:p w14:paraId="6F77ACB8" w14:textId="33E8D8D6" w:rsidR="008F7435" w:rsidRPr="00726E34" w:rsidRDefault="00AC79DD" w:rsidP="00AC79DD">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施設担当職員と作業予定等を調整の上</w:t>
            </w:r>
            <w:r w:rsidR="006551E7">
              <w:rPr>
                <w:rFonts w:ascii="ＭＳ 明朝" w:eastAsia="ＭＳ 明朝" w:hAnsi="ＭＳ 明朝" w:hint="eastAsia"/>
                <w:sz w:val="18"/>
                <w:szCs w:val="21"/>
              </w:rPr>
              <w:t>、</w:t>
            </w:r>
            <w:r w:rsidRPr="00726E34">
              <w:rPr>
                <w:rFonts w:ascii="ＭＳ 明朝" w:eastAsia="ＭＳ 明朝" w:hAnsi="ＭＳ 明朝" w:hint="eastAsia"/>
                <w:sz w:val="18"/>
                <w:szCs w:val="21"/>
              </w:rPr>
              <w:t>取替検討書を作成し本業務担当職員に提出する。</w:t>
            </w:r>
          </w:p>
        </w:tc>
        <w:tc>
          <w:tcPr>
            <w:tcW w:w="1417"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0F7D7B">
        <w:tc>
          <w:tcPr>
            <w:tcW w:w="8080" w:type="dxa"/>
            <w:tcBorders>
              <w:top w:val="dashed" w:sz="4" w:space="0" w:color="auto"/>
              <w:bottom w:val="dashed" w:sz="4" w:space="0" w:color="auto"/>
            </w:tcBorders>
          </w:tcPr>
          <w:p w14:paraId="04227619" w14:textId="75C5A6A0" w:rsidR="00AC79DD" w:rsidRPr="00726E34" w:rsidRDefault="00AC79DD" w:rsidP="00726E34">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6551E7">
              <w:rPr>
                <w:rFonts w:ascii="ＭＳ 明朝" w:eastAsia="ＭＳ 明朝" w:hAnsi="ＭＳ 明朝" w:hint="eastAsia"/>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417"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0F7D7B">
        <w:tc>
          <w:tcPr>
            <w:tcW w:w="8080" w:type="dxa"/>
            <w:tcBorders>
              <w:top w:val="dashed" w:sz="4" w:space="0" w:color="auto"/>
              <w:bottom w:val="dashed" w:sz="4" w:space="0" w:color="auto"/>
            </w:tcBorders>
          </w:tcPr>
          <w:p w14:paraId="0CE55DF3" w14:textId="3341C62D" w:rsidR="008F7435" w:rsidRPr="00AC79DD" w:rsidRDefault="00554B4C" w:rsidP="00554B4C">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施設ごとに完成図書を作成</w:t>
            </w:r>
            <w:r w:rsidR="00B7284B" w:rsidRPr="00AC79DD">
              <w:rPr>
                <w:rFonts w:ascii="ＭＳ 明朝" w:eastAsia="ＭＳ 明朝" w:hAnsi="ＭＳ 明朝" w:hint="eastAsia"/>
                <w:sz w:val="18"/>
                <w:szCs w:val="21"/>
              </w:rPr>
              <w:t>し</w:t>
            </w:r>
            <w:r w:rsidR="006551E7">
              <w:rPr>
                <w:rFonts w:ascii="ＭＳ 明朝" w:eastAsia="ＭＳ 明朝" w:hAnsi="ＭＳ 明朝" w:hint="eastAsia"/>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417"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0F7D7B">
        <w:tc>
          <w:tcPr>
            <w:tcW w:w="8080" w:type="dxa"/>
            <w:tcBorders>
              <w:top w:val="dashed" w:sz="4" w:space="0" w:color="auto"/>
            </w:tcBorders>
          </w:tcPr>
          <w:p w14:paraId="484E6626" w14:textId="60611EF2" w:rsidR="0067462C" w:rsidRPr="00AC79DD" w:rsidRDefault="008F7435" w:rsidP="00554B4C">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6551E7">
              <w:rPr>
                <w:rFonts w:ascii="ＭＳ 明朝" w:eastAsia="ＭＳ 明朝" w:hAnsi="ＭＳ 明朝" w:hint="eastAsia"/>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417"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0F7D7B">
        <w:tc>
          <w:tcPr>
            <w:tcW w:w="8080"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417"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0F7D7B">
        <w:tc>
          <w:tcPr>
            <w:tcW w:w="8080" w:type="dxa"/>
          </w:tcPr>
          <w:p w14:paraId="2D84B57A" w14:textId="0A7EB4B7"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本競争入札の公告日から本競争入札に係る契約の締結日までの間において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417"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0F7D7B">
        <w:tc>
          <w:tcPr>
            <w:tcW w:w="8080" w:type="dxa"/>
          </w:tcPr>
          <w:p w14:paraId="7281A524" w14:textId="60C8FB7A"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第三者に請け負わせる場合にあっても同様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417"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0F7D7B">
        <w:tc>
          <w:tcPr>
            <w:tcW w:w="8080" w:type="dxa"/>
          </w:tcPr>
          <w:p w14:paraId="6531E731" w14:textId="732C391F"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破産法（平成16 年法律第75号）第18条第１項若しくは第19条第１項若しくは第２項の規定に基づく破</w:t>
            </w:r>
            <w:r w:rsidRPr="004E5263">
              <w:rPr>
                <w:rFonts w:ascii="ＭＳ 明朝" w:eastAsia="ＭＳ 明朝" w:hAnsi="ＭＳ 明朝" w:hint="eastAsia"/>
                <w:sz w:val="18"/>
                <w:szCs w:val="21"/>
              </w:rPr>
              <w:lastRenderedPageBreak/>
              <w:t>産手続開始の申立て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417"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r w:rsidR="00561A1F" w:rsidRPr="00561A1F" w14:paraId="177C98E9" w14:textId="77777777" w:rsidTr="000F7D7B">
        <w:tc>
          <w:tcPr>
            <w:tcW w:w="8080" w:type="dxa"/>
          </w:tcPr>
          <w:p w14:paraId="2BDE49C8" w14:textId="2A37F487" w:rsidR="004F488D" w:rsidRPr="00A20D75" w:rsidRDefault="004F488D" w:rsidP="004F488D">
            <w:pPr>
              <w:autoSpaceDE w:val="0"/>
              <w:autoSpaceDN w:val="0"/>
              <w:rPr>
                <w:rFonts w:ascii="ＭＳ 明朝" w:eastAsia="ＭＳ 明朝" w:hAnsi="ＭＳ 明朝"/>
                <w:color w:val="000000" w:themeColor="text1"/>
                <w:sz w:val="18"/>
                <w:szCs w:val="21"/>
              </w:rPr>
            </w:pPr>
            <w:r w:rsidRPr="00A20D75">
              <w:rPr>
                <w:rFonts w:ascii="ＭＳ 明朝" w:eastAsia="ＭＳ 明朝" w:hAnsi="ＭＳ 明朝" w:hint="eastAsia"/>
                <w:color w:val="000000" w:themeColor="text1"/>
                <w:sz w:val="18"/>
                <w:szCs w:val="21"/>
              </w:rPr>
              <w:t>本競争入札に参加しようとする他の者との間に</w:t>
            </w:r>
            <w:r w:rsidR="006551E7">
              <w:rPr>
                <w:rFonts w:ascii="ＭＳ 明朝" w:eastAsia="ＭＳ 明朝" w:hAnsi="ＭＳ 明朝" w:hint="eastAsia"/>
                <w:color w:val="000000" w:themeColor="text1"/>
                <w:sz w:val="18"/>
                <w:szCs w:val="21"/>
              </w:rPr>
              <w:t>、</w:t>
            </w:r>
            <w:r w:rsidRPr="00A20D75">
              <w:rPr>
                <w:rFonts w:ascii="ＭＳ 明朝" w:eastAsia="ＭＳ 明朝" w:hAnsi="ＭＳ 明朝" w:hint="eastAsia"/>
                <w:color w:val="000000" w:themeColor="text1"/>
                <w:sz w:val="18"/>
                <w:szCs w:val="21"/>
              </w:rPr>
              <w:t>次のいずれかに該当する関係がない者</w:t>
            </w:r>
          </w:p>
          <w:p w14:paraId="3C3F2C06" w14:textId="77777777" w:rsidR="006C6F3F" w:rsidRPr="006C6F3F" w:rsidRDefault="006C6F3F" w:rsidP="006C6F3F">
            <w:pPr>
              <w:pStyle w:val="12"/>
              <w:ind w:leftChars="0" w:left="99" w:firstLineChars="150" w:firstLine="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ア　資本関係</w:t>
            </w:r>
          </w:p>
          <w:p w14:paraId="5E88A9F6"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w:t>
            </w:r>
          </w:p>
          <w:p w14:paraId="3BED1CA8"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子会社等（会社法（平成17年法律第86号）第２条第３号の２に規定する子会社等をいう。以下同じ。）と親会社等（同条第４号の２に規定する親会社等をいう。以下同じ。）の関係にある場合</w:t>
            </w:r>
          </w:p>
          <w:p w14:paraId="12712E27"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親会社等を同じくする子会社等同士の関係にある場合</w:t>
            </w:r>
          </w:p>
          <w:p w14:paraId="1B044ED5"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イ　人的関係</w:t>
            </w:r>
          </w:p>
          <w:p w14:paraId="0F5111DB"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以下のいずれかに該当する二者の場合。ただし</w:t>
            </w:r>
            <w:r w:rsidRPr="006C6F3F">
              <w:rPr>
                <w:rFonts w:ascii="ＭＳ 明朝" w:eastAsia="ＭＳ 明朝" w:hAnsi="ＭＳ 明朝"/>
                <w:color w:val="000000" w:themeColor="text1"/>
                <w:sz w:val="18"/>
              </w:rPr>
              <w:t>、(ｱ)については</w:t>
            </w:r>
            <w:r w:rsidRPr="006C6F3F">
              <w:rPr>
                <w:rFonts w:ascii="ＭＳ 明朝" w:eastAsia="ＭＳ 明朝" w:hAnsi="ＭＳ 明朝" w:hint="eastAsia"/>
                <w:color w:val="000000" w:themeColor="text1"/>
                <w:sz w:val="18"/>
              </w:rPr>
              <w:t>、会社等（会社法施行規則（平成</w:t>
            </w:r>
            <w:r w:rsidRPr="006C6F3F">
              <w:rPr>
                <w:rFonts w:ascii="ＭＳ 明朝" w:eastAsia="ＭＳ 明朝" w:hAnsi="ＭＳ 明朝"/>
                <w:color w:val="000000" w:themeColor="text1"/>
                <w:sz w:val="18"/>
              </w:rPr>
              <w:t>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以下同じ。）である場合を除く。</w:t>
            </w:r>
          </w:p>
          <w:p w14:paraId="3426B52F"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一方の会社等の役員（会社法施行規則第２条第３項第３号に規定する役員のうち</w:t>
            </w:r>
            <w:r w:rsidRPr="006C6F3F">
              <w:rPr>
                <w:rFonts w:ascii="ＭＳ 明朝" w:eastAsia="ＭＳ 明朝" w:hAnsi="ＭＳ 明朝" w:hint="eastAsia"/>
                <w:color w:val="000000" w:themeColor="text1"/>
                <w:sz w:val="18"/>
              </w:rPr>
              <w:t>、次に掲げる者をいう。以下同じ。）が、他方の会社等の役員を現に兼ねている場合</w:t>
            </w:r>
          </w:p>
          <w:p w14:paraId="4C018F82" w14:textId="77777777" w:rsidR="006C6F3F" w:rsidRPr="006C6F3F" w:rsidRDefault="006C6F3F" w:rsidP="006C6F3F">
            <w:pPr>
              <w:pStyle w:val="12"/>
              <w:ind w:leftChars="450" w:left="1164" w:hangingChars="150" w:hanging="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ａ　株式会社の取締役。ただし、次に掲げる者を除く。</w:t>
            </w:r>
          </w:p>
          <w:p w14:paraId="72EB5A58"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(a)　会社法第２条第11号の２に規定する監査等委員会設置会社における監査等委員である取締役</w:t>
            </w:r>
          </w:p>
          <w:p w14:paraId="49F5E64B"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(b)　会社法第２条第12号に規定する指名委員会等設置会社における取締役</w:t>
            </w:r>
          </w:p>
          <w:p w14:paraId="79909CB1"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(c)　会社法第２条第15号に規定する社外取締役</w:t>
            </w:r>
          </w:p>
          <w:p w14:paraId="3BD81D26"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(d)　会社法第348条第１項に規定する定款に別段の定めがある場合により業務を執行しないこととされている取締役</w:t>
            </w:r>
          </w:p>
          <w:p w14:paraId="6CE3158A"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ｂ　会社法第</w:t>
            </w:r>
            <w:r w:rsidRPr="006C6F3F">
              <w:rPr>
                <w:rFonts w:ascii="ＭＳ 明朝" w:eastAsia="ＭＳ 明朝" w:hAnsi="ＭＳ 明朝"/>
                <w:color w:val="000000" w:themeColor="text1"/>
                <w:sz w:val="18"/>
              </w:rPr>
              <w:t>402条に規定する指名委員会等設置会社の執行役</w:t>
            </w:r>
          </w:p>
          <w:p w14:paraId="5EBE4E0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ｃ　会社法第</w:t>
            </w:r>
            <w:r w:rsidRPr="006C6F3F">
              <w:rPr>
                <w:rFonts w:ascii="ＭＳ 明朝" w:eastAsia="ＭＳ 明朝" w:hAnsi="ＭＳ 明朝"/>
                <w:color w:val="000000" w:themeColor="text1"/>
                <w:sz w:val="18"/>
              </w:rPr>
              <w:t>575条第１項に規定する持分会社（合名会社</w:t>
            </w:r>
            <w:r w:rsidRPr="006C6F3F">
              <w:rPr>
                <w:rFonts w:ascii="ＭＳ 明朝" w:eastAsia="ＭＳ 明朝" w:hAnsi="ＭＳ 明朝" w:hint="eastAsia"/>
                <w:color w:val="000000" w:themeColor="text1"/>
                <w:sz w:val="18"/>
              </w:rPr>
              <w:t>、合資会社又は合同会社をいう。）の社員（同法第</w:t>
            </w:r>
            <w:r w:rsidRPr="006C6F3F">
              <w:rPr>
                <w:rFonts w:ascii="ＭＳ 明朝" w:eastAsia="ＭＳ 明朝" w:hAnsi="ＭＳ 明朝"/>
                <w:color w:val="000000" w:themeColor="text1"/>
                <w:sz w:val="18"/>
              </w:rPr>
              <w:t>590条第１項に規定する定款に別段の定めがある場合により業務を執行しないこととされている社員を除く。）</w:t>
            </w:r>
          </w:p>
          <w:p w14:paraId="45C58A43"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ｄ　組合の理事</w:t>
            </w:r>
          </w:p>
          <w:p w14:paraId="46560CF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ｅ　その他業務を執行する者であって、ａからｄまでに掲げる者に準ずる者</w:t>
            </w:r>
          </w:p>
          <w:p w14:paraId="6E3D789D"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一方の会社等の役員が</w:t>
            </w:r>
            <w:r w:rsidRPr="006C6F3F">
              <w:rPr>
                <w:rFonts w:ascii="ＭＳ 明朝" w:eastAsia="ＭＳ 明朝" w:hAnsi="ＭＳ 明朝" w:hint="eastAsia"/>
                <w:color w:val="000000" w:themeColor="text1"/>
                <w:sz w:val="18"/>
              </w:rPr>
              <w:t>、他方の会社等の民事再生法第</w:t>
            </w:r>
            <w:r w:rsidRPr="006C6F3F">
              <w:rPr>
                <w:rFonts w:ascii="ＭＳ 明朝" w:eastAsia="ＭＳ 明朝" w:hAnsi="ＭＳ 明朝"/>
                <w:color w:val="000000" w:themeColor="text1"/>
                <w:sz w:val="18"/>
              </w:rPr>
              <w:t>64条第２項又は会社更生法第67条第１項の規定により選任された管財人（以下「管財人」という。）を現に兼ねている場合</w:t>
            </w:r>
          </w:p>
          <w:p w14:paraId="4749010B"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(ｳ)　一方の会社等の管財人が</w:t>
            </w:r>
            <w:r w:rsidRPr="006C6F3F">
              <w:rPr>
                <w:rFonts w:ascii="ＭＳ 明朝" w:eastAsia="ＭＳ 明朝" w:hAnsi="ＭＳ 明朝" w:hint="eastAsia"/>
                <w:color w:val="000000" w:themeColor="text1"/>
                <w:sz w:val="18"/>
              </w:rPr>
              <w:t>、他方の会社等の管財人を現に兼ねている場合</w:t>
            </w:r>
          </w:p>
          <w:p w14:paraId="56B9CCF3"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ウ　その他の入札の適正さが阻害されると認められる場合</w:t>
            </w:r>
          </w:p>
          <w:p w14:paraId="6046137A" w14:textId="0AE2E31C" w:rsidR="004F488D" w:rsidRPr="000F7D7B" w:rsidRDefault="006C6F3F" w:rsidP="000F7D7B">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組合（共同企業体を含む。）とその構成員が同一の入札に参加している場合、その他上記ア又はイと同視し得る資本関係又は人的関係があると認められる場合</w:t>
            </w:r>
          </w:p>
        </w:tc>
        <w:tc>
          <w:tcPr>
            <w:tcW w:w="1417" w:type="dxa"/>
            <w:vAlign w:val="center"/>
          </w:tcPr>
          <w:p w14:paraId="7B661D3D" w14:textId="1E8EC157" w:rsidR="004F488D" w:rsidRPr="00A20D75" w:rsidRDefault="004F488D" w:rsidP="00D309FD">
            <w:pPr>
              <w:autoSpaceDE w:val="0"/>
              <w:autoSpaceDN w:val="0"/>
              <w:jc w:val="center"/>
              <w:rPr>
                <w:rFonts w:ascii="ＭＳ 明朝" w:hAnsi="ＭＳ 明朝"/>
                <w:color w:val="000000" w:themeColor="text1"/>
                <w:szCs w:val="21"/>
              </w:rPr>
            </w:pPr>
            <w:r w:rsidRPr="00A20D75">
              <w:rPr>
                <w:rFonts w:ascii="ＭＳ 明朝" w:hAnsi="ＭＳ 明朝" w:hint="eastAsia"/>
                <w:color w:val="000000" w:themeColor="text1"/>
                <w:szCs w:val="21"/>
              </w:rPr>
              <w:t>□</w:t>
            </w:r>
          </w:p>
        </w:tc>
      </w:tr>
    </w:tbl>
    <w:p w14:paraId="76162A3A" w14:textId="5DE4D9CE" w:rsidR="00A46255" w:rsidRPr="00A20D75" w:rsidRDefault="00D309FD" w:rsidP="00D309FD">
      <w:pPr>
        <w:widowControl/>
        <w:tabs>
          <w:tab w:val="left" w:pos="2565"/>
        </w:tabs>
        <w:autoSpaceDE w:val="0"/>
        <w:autoSpaceDN w:val="0"/>
        <w:rPr>
          <w:rFonts w:ascii="ＭＳ 明朝" w:hAnsi="ＭＳ 明朝" w:cs="Times"/>
          <w:color w:val="000000" w:themeColor="text1"/>
          <w:kern w:val="0"/>
          <w:sz w:val="20"/>
          <w:szCs w:val="20"/>
        </w:rPr>
      </w:pPr>
      <w:r w:rsidRPr="00A20D75">
        <w:rPr>
          <w:rFonts w:ascii="ＭＳ 明朝" w:hAnsi="ＭＳ 明朝" w:cs="Times" w:hint="eastAsia"/>
          <w:color w:val="000000" w:themeColor="text1"/>
          <w:kern w:val="0"/>
          <w:sz w:val="20"/>
          <w:szCs w:val="20"/>
        </w:rPr>
        <w:t xml:space="preserve">　</w:t>
      </w:r>
      <w:r w:rsidRPr="00A20D75">
        <w:rPr>
          <w:rFonts w:ascii="ＭＳ 明朝" w:hAnsi="ＭＳ 明朝" w:cs="Times"/>
          <w:color w:val="000000" w:themeColor="text1"/>
          <w:kern w:val="0"/>
          <w:sz w:val="20"/>
          <w:szCs w:val="20"/>
        </w:rPr>
        <w:t xml:space="preserve">(※)　</w:t>
      </w:r>
      <w:r w:rsidR="00A2346E" w:rsidRPr="00A20D75">
        <w:rPr>
          <w:rFonts w:ascii="ＭＳ 明朝" w:hAnsi="ＭＳ 明朝" w:cs="Times" w:hint="eastAsia"/>
          <w:color w:val="000000" w:themeColor="text1"/>
          <w:kern w:val="0"/>
          <w:sz w:val="20"/>
          <w:szCs w:val="20"/>
        </w:rPr>
        <w:t>要件を満たすことを確認し</w:t>
      </w:r>
      <w:r w:rsidR="006551E7">
        <w:rPr>
          <w:rFonts w:ascii="ＭＳ 明朝" w:hAnsi="ＭＳ 明朝" w:cs="Times" w:hint="eastAsia"/>
          <w:color w:val="000000" w:themeColor="text1"/>
          <w:kern w:val="0"/>
          <w:sz w:val="20"/>
          <w:szCs w:val="20"/>
        </w:rPr>
        <w:t>、</w:t>
      </w:r>
      <w:r w:rsidRPr="00A20D75">
        <w:rPr>
          <w:rFonts w:ascii="ＭＳ 明朝" w:hAnsi="ＭＳ 明朝" w:cs="Times" w:hint="eastAsia"/>
          <w:color w:val="000000" w:themeColor="text1"/>
          <w:kern w:val="0"/>
          <w:sz w:val="20"/>
          <w:szCs w:val="20"/>
        </w:rPr>
        <w:t>確認欄の□</w:t>
      </w:r>
      <w:r w:rsidR="00A2346E" w:rsidRPr="00A20D75">
        <w:rPr>
          <w:rFonts w:ascii="ＭＳ 明朝" w:hAnsi="ＭＳ 明朝" w:cs="Times" w:hint="eastAsia"/>
          <w:color w:val="000000" w:themeColor="text1"/>
          <w:kern w:val="0"/>
          <w:sz w:val="20"/>
          <w:szCs w:val="20"/>
        </w:rPr>
        <w:t>に「レ」点で</w:t>
      </w:r>
      <w:r w:rsidR="00476151" w:rsidRPr="00A20D75">
        <w:rPr>
          <w:rFonts w:ascii="ＭＳ 明朝" w:hAnsi="ＭＳ 明朝" w:cs="Times" w:hint="eastAsia"/>
          <w:color w:val="000000" w:themeColor="text1"/>
          <w:kern w:val="0"/>
          <w:sz w:val="20"/>
          <w:szCs w:val="20"/>
        </w:rPr>
        <w:t>必ず</w:t>
      </w:r>
      <w:r w:rsidR="00A2346E" w:rsidRPr="00A20D75">
        <w:rPr>
          <w:rFonts w:ascii="ＭＳ 明朝" w:hAnsi="ＭＳ 明朝" w:cs="Times" w:hint="eastAsia"/>
          <w:color w:val="000000" w:themeColor="text1"/>
          <w:kern w:val="0"/>
          <w:sz w:val="20"/>
          <w:szCs w:val="20"/>
        </w:rPr>
        <w:t>チェックしてください。</w:t>
      </w:r>
    </w:p>
    <w:p w14:paraId="05271935" w14:textId="0C66EA13" w:rsidR="00907D9B" w:rsidRPr="00A20D75" w:rsidRDefault="00907D9B" w:rsidP="00907D9B">
      <w:pPr>
        <w:widowControl/>
        <w:tabs>
          <w:tab w:val="left" w:pos="2565"/>
        </w:tabs>
        <w:autoSpaceDE w:val="0"/>
        <w:autoSpaceDN w:val="0"/>
        <w:ind w:firstLineChars="50" w:firstLine="96"/>
        <w:rPr>
          <w:rFonts w:ascii="ＭＳ 明朝" w:hAnsi="ＭＳ 明朝" w:cs="Times"/>
          <w:color w:val="000000" w:themeColor="text1"/>
          <w:kern w:val="0"/>
          <w:sz w:val="20"/>
          <w:szCs w:val="20"/>
        </w:rPr>
      </w:pPr>
      <w:r w:rsidRPr="00A20D75">
        <w:rPr>
          <w:rFonts w:ascii="ＭＳ 明朝" w:hAnsi="ＭＳ 明朝" w:cs="Times"/>
          <w:color w:val="000000" w:themeColor="text1"/>
          <w:kern w:val="0"/>
          <w:sz w:val="20"/>
          <w:szCs w:val="20"/>
        </w:rPr>
        <w:t>（※） 両面印刷の上</w:t>
      </w:r>
      <w:r w:rsidR="006551E7">
        <w:rPr>
          <w:rFonts w:ascii="ＭＳ 明朝" w:hAnsi="ＭＳ 明朝" w:cs="Times"/>
          <w:color w:val="000000" w:themeColor="text1"/>
          <w:kern w:val="0"/>
          <w:sz w:val="20"/>
          <w:szCs w:val="20"/>
        </w:rPr>
        <w:t>、</w:t>
      </w:r>
      <w:r w:rsidRPr="00A20D75">
        <w:rPr>
          <w:rFonts w:ascii="ＭＳ 明朝" w:hAnsi="ＭＳ 明朝" w:cs="Times"/>
          <w:color w:val="000000" w:themeColor="text1"/>
          <w:kern w:val="0"/>
          <w:sz w:val="20"/>
          <w:szCs w:val="20"/>
        </w:rPr>
        <w:t>ご提出ください。</w:t>
      </w:r>
    </w:p>
    <w:sectPr w:rsidR="00907D9B" w:rsidRPr="00A20D75" w:rsidSect="000F7D7B">
      <w:headerReference w:type="default" r:id="rId8"/>
      <w:footerReference w:type="default" r:id="rId9"/>
      <w:pgSz w:w="11906" w:h="16838" w:code="9"/>
      <w:pgMar w:top="1134" w:right="1077" w:bottom="1134" w:left="1077"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F80B" w14:textId="77777777" w:rsidR="00F1776B" w:rsidRDefault="00F1776B" w:rsidP="001D7B42">
      <w:r>
        <w:separator/>
      </w:r>
    </w:p>
  </w:endnote>
  <w:endnote w:type="continuationSeparator" w:id="0">
    <w:p w14:paraId="0F12E3AA" w14:textId="77777777" w:rsidR="00F1776B" w:rsidRDefault="00F1776B"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DF8C5" w14:textId="77777777" w:rsidR="00F1776B" w:rsidRDefault="00F1776B" w:rsidP="001D7B42">
      <w:r>
        <w:separator/>
      </w:r>
    </w:p>
  </w:footnote>
  <w:footnote w:type="continuationSeparator" w:id="0">
    <w:p w14:paraId="5181B1F9" w14:textId="77777777" w:rsidR="00F1776B" w:rsidRDefault="00F1776B"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0F7D7B"/>
    <w:rsid w:val="001018DF"/>
    <w:rsid w:val="001057D5"/>
    <w:rsid w:val="0010796E"/>
    <w:rsid w:val="00112EC4"/>
    <w:rsid w:val="001145A2"/>
    <w:rsid w:val="00114FC1"/>
    <w:rsid w:val="001152E6"/>
    <w:rsid w:val="00117914"/>
    <w:rsid w:val="001238E3"/>
    <w:rsid w:val="001260B3"/>
    <w:rsid w:val="0013466B"/>
    <w:rsid w:val="001421E7"/>
    <w:rsid w:val="001470F1"/>
    <w:rsid w:val="0015159D"/>
    <w:rsid w:val="001535AB"/>
    <w:rsid w:val="00156DBF"/>
    <w:rsid w:val="00162D2B"/>
    <w:rsid w:val="00180F24"/>
    <w:rsid w:val="00183E9C"/>
    <w:rsid w:val="0019016F"/>
    <w:rsid w:val="001B2BD4"/>
    <w:rsid w:val="001B6BDA"/>
    <w:rsid w:val="001D7B42"/>
    <w:rsid w:val="001E4AD4"/>
    <w:rsid w:val="00205E90"/>
    <w:rsid w:val="00206D6D"/>
    <w:rsid w:val="00216979"/>
    <w:rsid w:val="00221A73"/>
    <w:rsid w:val="0023085E"/>
    <w:rsid w:val="00231C63"/>
    <w:rsid w:val="00245D66"/>
    <w:rsid w:val="002638CA"/>
    <w:rsid w:val="002724F8"/>
    <w:rsid w:val="002742AD"/>
    <w:rsid w:val="00296123"/>
    <w:rsid w:val="002B217E"/>
    <w:rsid w:val="002C0C2C"/>
    <w:rsid w:val="002D3B04"/>
    <w:rsid w:val="002F131F"/>
    <w:rsid w:val="002F26E9"/>
    <w:rsid w:val="002F34A4"/>
    <w:rsid w:val="002F3DE5"/>
    <w:rsid w:val="003062EA"/>
    <w:rsid w:val="0031246A"/>
    <w:rsid w:val="00325FDF"/>
    <w:rsid w:val="0033441A"/>
    <w:rsid w:val="00340E54"/>
    <w:rsid w:val="00342875"/>
    <w:rsid w:val="00354A78"/>
    <w:rsid w:val="00383E3D"/>
    <w:rsid w:val="003A0C6A"/>
    <w:rsid w:val="003A4998"/>
    <w:rsid w:val="003B1343"/>
    <w:rsid w:val="003B1ECE"/>
    <w:rsid w:val="003D0478"/>
    <w:rsid w:val="003D3A1C"/>
    <w:rsid w:val="003D5981"/>
    <w:rsid w:val="003E0885"/>
    <w:rsid w:val="003F4417"/>
    <w:rsid w:val="00410193"/>
    <w:rsid w:val="004135D4"/>
    <w:rsid w:val="00425224"/>
    <w:rsid w:val="00433928"/>
    <w:rsid w:val="00433BA9"/>
    <w:rsid w:val="004504A7"/>
    <w:rsid w:val="00453A2A"/>
    <w:rsid w:val="0047355D"/>
    <w:rsid w:val="00476151"/>
    <w:rsid w:val="00480E8D"/>
    <w:rsid w:val="00491EE6"/>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6C9E"/>
    <w:rsid w:val="0055796D"/>
    <w:rsid w:val="00561A1F"/>
    <w:rsid w:val="0057525D"/>
    <w:rsid w:val="005D2187"/>
    <w:rsid w:val="005D60B6"/>
    <w:rsid w:val="005F512B"/>
    <w:rsid w:val="00615439"/>
    <w:rsid w:val="006243B9"/>
    <w:rsid w:val="0063413D"/>
    <w:rsid w:val="006551E7"/>
    <w:rsid w:val="00655EE6"/>
    <w:rsid w:val="00672FA2"/>
    <w:rsid w:val="00673DE0"/>
    <w:rsid w:val="0067462C"/>
    <w:rsid w:val="006A5D8A"/>
    <w:rsid w:val="006A63EA"/>
    <w:rsid w:val="006A72E7"/>
    <w:rsid w:val="006B21FC"/>
    <w:rsid w:val="006C6F3F"/>
    <w:rsid w:val="007008B6"/>
    <w:rsid w:val="0071160A"/>
    <w:rsid w:val="007116CA"/>
    <w:rsid w:val="00726E34"/>
    <w:rsid w:val="00733D53"/>
    <w:rsid w:val="0074318C"/>
    <w:rsid w:val="00750D87"/>
    <w:rsid w:val="0075275A"/>
    <w:rsid w:val="00767A34"/>
    <w:rsid w:val="00776799"/>
    <w:rsid w:val="00786263"/>
    <w:rsid w:val="0079044A"/>
    <w:rsid w:val="007D2755"/>
    <w:rsid w:val="007D3CCF"/>
    <w:rsid w:val="007D4590"/>
    <w:rsid w:val="007E7CD3"/>
    <w:rsid w:val="007F27CD"/>
    <w:rsid w:val="0080055C"/>
    <w:rsid w:val="0080207D"/>
    <w:rsid w:val="00805BAD"/>
    <w:rsid w:val="00816FE1"/>
    <w:rsid w:val="00830547"/>
    <w:rsid w:val="00834EDB"/>
    <w:rsid w:val="008370DD"/>
    <w:rsid w:val="0084474D"/>
    <w:rsid w:val="00854E09"/>
    <w:rsid w:val="00871A8C"/>
    <w:rsid w:val="00886244"/>
    <w:rsid w:val="008A2F04"/>
    <w:rsid w:val="008B46E1"/>
    <w:rsid w:val="008C3E11"/>
    <w:rsid w:val="008C445A"/>
    <w:rsid w:val="008C7FF7"/>
    <w:rsid w:val="008D023E"/>
    <w:rsid w:val="008E0A2E"/>
    <w:rsid w:val="008F318A"/>
    <w:rsid w:val="008F7435"/>
    <w:rsid w:val="00907D9B"/>
    <w:rsid w:val="00911BD5"/>
    <w:rsid w:val="00936E3C"/>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F618B"/>
    <w:rsid w:val="00A028B2"/>
    <w:rsid w:val="00A07435"/>
    <w:rsid w:val="00A16DB7"/>
    <w:rsid w:val="00A20D75"/>
    <w:rsid w:val="00A2155D"/>
    <w:rsid w:val="00A22259"/>
    <w:rsid w:val="00A22FF7"/>
    <w:rsid w:val="00A2346E"/>
    <w:rsid w:val="00A46255"/>
    <w:rsid w:val="00A50890"/>
    <w:rsid w:val="00A54741"/>
    <w:rsid w:val="00A578CF"/>
    <w:rsid w:val="00A75A5A"/>
    <w:rsid w:val="00A807E5"/>
    <w:rsid w:val="00A8462F"/>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382E"/>
    <w:rsid w:val="00C40B36"/>
    <w:rsid w:val="00C41B0A"/>
    <w:rsid w:val="00C55F4F"/>
    <w:rsid w:val="00C743E3"/>
    <w:rsid w:val="00C80E1A"/>
    <w:rsid w:val="00C86F35"/>
    <w:rsid w:val="00C938DF"/>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94899"/>
    <w:rsid w:val="00DA4403"/>
    <w:rsid w:val="00DB0D9F"/>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A20D75"/>
    <w:pPr>
      <w:ind w:leftChars="200" w:left="300" w:hangingChars="100" w:hanging="100"/>
    </w:pPr>
    <w:rPr>
      <w:rFonts w:ascii="BIZ UD明朝 Medium" w:eastAsia="BIZ UD明朝 Medium" w:hAnsi="Century" w:cs="Times New Roman"/>
    </w:rPr>
  </w:style>
  <w:style w:type="paragraph" w:customStyle="1" w:styleId="12">
    <w:name w:val="[通常＆公告]見出し1本文(箇条書き)"/>
    <w:basedOn w:val="a"/>
    <w:qFormat/>
    <w:rsid w:val="00A50890"/>
    <w:pPr>
      <w:ind w:leftChars="100" w:left="100" w:hangingChars="100" w:hanging="100"/>
    </w:pPr>
    <w:rPr>
      <w:rFonts w:ascii="BIZ UD明朝 Medium" w:eastAsia="BIZ UD明朝 Medium"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F1F7-5BB8-41D2-8FD5-E47FDA4E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2020-04-13T00:03:00Z</dcterms:created>
  <dcterms:modified xsi:type="dcterms:W3CDTF">2025-11-17T02:44:00Z</dcterms:modified>
</cp:coreProperties>
</file>